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10" w:rsidRDefault="00467010" w:rsidP="00467010">
      <w:pPr>
        <w:pStyle w:val="NormalWeb"/>
        <w:jc w:val="both"/>
      </w:pPr>
      <w:r>
        <w:t>2017 m. spalio–gruodžio mėn. Kėdainių rajono savivaldybės administracija finansuoja 39-ias neformaliojo vaikų švietimo (toliau – NVŠ) programas valstybės biudžeto lėšomis. Finansuojama tik viena tėvų ar mokinio pasirinkta NVŠ programa.</w:t>
      </w:r>
    </w:p>
    <w:p w:rsidR="00467010" w:rsidRDefault="00467010" w:rsidP="00467010">
      <w:pPr>
        <w:pStyle w:val="NormalWeb"/>
        <w:jc w:val="both"/>
      </w:pPr>
      <w:r>
        <w:t>Programos veikloms numatyta skirti ne mažiau kaip po 2 pedagogines valandas per savaitę (iš viso ne mažiau kaip po 8 pedagogines valandas per mėnesį).</w:t>
      </w:r>
    </w:p>
    <w:p w:rsidR="00467010" w:rsidRDefault="00467010" w:rsidP="00467010">
      <w:pPr>
        <w:pStyle w:val="NormalWeb"/>
        <w:jc w:val="both"/>
      </w:pPr>
      <w:r>
        <w:t>Atsižvelgus į valstybės skirtas lėšas, dalyvių skaičių ar nustatytas prioritetines programų kryptis, vienam NVŠ programoje dalyvaujančiam mokiniui gali būti skirta nuo 10 iki 20 eurų. Mūsų rajono savivaldybėje vienam vaikui ugdyti pagal NVŠ programą spalio–gruodžio mėn. paskirta 19 eurų per mėnesį. Kai kurios NVŠ paslaugų teikimo sutartys buvo pasirašytos prieš rugsėjo 18 d., todėl programų teikėjai privalėjo papildomai informuoti tėvus apie vieno vaiko ugdymui skirtus 19 eurų per mėnesį.</w:t>
      </w:r>
    </w:p>
    <w:p w:rsidR="00467010" w:rsidRDefault="00467010" w:rsidP="00467010">
      <w:pPr>
        <w:pStyle w:val="NormalWeb"/>
        <w:jc w:val="both"/>
      </w:pPr>
      <w:r>
        <w:t>NVŠ teikėjas gali registruoti Mokinių registre visus pageidaujančius dalyvauti programoje vaikus, tačiau finansavimą NVŠ lėšomis vienam vaikui gali žymėti tik vienas teikėjas. Paslaugos teikėjas dviem egzemplioriais sudaro ar pratęsia vaiko dalyvavimo NVŠ programoje sutartį, vienas sutarties egzempliorius būtinai turi tekti teisėtai pasirašiusiam šeimos nariui.</w:t>
      </w:r>
    </w:p>
    <w:p w:rsidR="00467010" w:rsidRDefault="00467010" w:rsidP="00467010">
      <w:pPr>
        <w:pStyle w:val="NormalWeb"/>
        <w:jc w:val="both"/>
      </w:pPr>
      <w:r>
        <w:t>Dažnai NVŠ programos teikėją tenkina tik valstybės skiriamos lėšos, tada jokio papildomo mokesčio tėvams mokėti nereikia. Tačiau galimos ir kitokios situacijos. Jei programos paslaugos kaina, pvz., yra 20 Eur už vieną paslaugos teikimo mėnesį, o iš valstybės biudžeto mūsų rajono savivaldybėje vienam NVŠ programoje dalyvaujančiam vaikui skirta 19 Eur per mėnesį, tai, pritaikius valstybės lėšas, paslaugos kaina – 1 Eur už mėnesį (tiek tėvai turėtų sumokėti NVŠ teikėjui). Kitas pavyzdys: jei NVŠ teikėjo ir tėvų (vaiko nuo 14 metų) pasirašytoje NVŠ paslaugų teikimo sutartyje nurodyta, kad 1 valandos kaina yra 5 eurai, tai sutartyje turi būti aiškios formuluotės apie tai, kad, pritaikius skirtas valstybės lėšas, per mėnesį bus mokama net 19 eurų mažiau (pvz., NVŠ programos 8 val. paslaugos per mėnesį kainuoja 40 eurų, tai tėvams lieka įmokėti 21 eurą).</w:t>
      </w:r>
    </w:p>
    <w:p w:rsidR="00467010" w:rsidRDefault="00467010" w:rsidP="00467010">
      <w:pPr>
        <w:pStyle w:val="NormalWeb"/>
        <w:jc w:val="both"/>
      </w:pPr>
      <w:r>
        <w:t>Teikėjui imant papildomą mokestį, sutartyje turi būti apibrėžta, kaip ir kokiais terminais paslaugos gavėjas atsiskaito už paslaugas.</w:t>
      </w:r>
    </w:p>
    <w:p w:rsidR="00467010" w:rsidRDefault="00467010" w:rsidP="00467010">
      <w:pPr>
        <w:pStyle w:val="NormalWeb"/>
        <w:jc w:val="both"/>
      </w:pPr>
      <w:r>
        <w:t>Apie neformalųjį vaikų švietimą plačiau žr. Kėdainių rajono savivaldybės svetainėje </w:t>
      </w:r>
      <w:hyperlink r:id="rId4" w:history="1">
        <w:r>
          <w:rPr>
            <w:rStyle w:val="Hyperlink"/>
          </w:rPr>
          <w:t>www.kedainiai.lt</w:t>
        </w:r>
      </w:hyperlink>
      <w:r>
        <w:t> </w:t>
      </w:r>
      <w:r>
        <w:rPr>
          <w:rStyle w:val="Emphasis"/>
        </w:rPr>
        <w:t>/ Sritys / Švietimas / Veikla / NVŠ tikslinis finansavimas</w:t>
      </w:r>
      <w:r>
        <w:t>.</w:t>
      </w:r>
    </w:p>
    <w:p w:rsidR="00467010" w:rsidRDefault="00467010" w:rsidP="00467010">
      <w:pPr>
        <w:pStyle w:val="NormalWeb"/>
        <w:jc w:val="both"/>
      </w:pPr>
      <w:r>
        <w:rPr>
          <w:rStyle w:val="Emphasis"/>
        </w:rPr>
        <w:t>Kėdainių rajono savivaldybės Švietimo ir kultūros skyriaus informacija, tel. 59 654</w:t>
      </w:r>
    </w:p>
    <w:p w:rsidR="00EE28FA" w:rsidRDefault="00EE28FA" w:rsidP="00467010">
      <w:pPr>
        <w:jc w:val="both"/>
      </w:pPr>
    </w:p>
    <w:sectPr w:rsidR="00EE28FA" w:rsidSect="00EE28F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1296"/>
  <w:hyphenationZone w:val="396"/>
  <w:characterSpacingControl w:val="doNotCompress"/>
  <w:compat/>
  <w:rsids>
    <w:rsidRoot w:val="00467010"/>
    <w:rsid w:val="00467010"/>
    <w:rsid w:val="00EE28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01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467010"/>
    <w:rPr>
      <w:color w:val="0000FF"/>
      <w:u w:val="single"/>
    </w:rPr>
  </w:style>
  <w:style w:type="character" w:styleId="Emphasis">
    <w:name w:val="Emphasis"/>
    <w:basedOn w:val="DefaultParagraphFont"/>
    <w:uiPriority w:val="20"/>
    <w:qFormat/>
    <w:rsid w:val="00467010"/>
    <w:rPr>
      <w:i/>
      <w:iCs/>
    </w:rPr>
  </w:style>
</w:styles>
</file>

<file path=word/webSettings.xml><?xml version="1.0" encoding="utf-8"?>
<w:webSettings xmlns:r="http://schemas.openxmlformats.org/officeDocument/2006/relationships" xmlns:w="http://schemas.openxmlformats.org/wordprocessingml/2006/main">
  <w:divs>
    <w:div w:id="14152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dain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918</Characters>
  <Application>Microsoft Office Word</Application>
  <DocSecurity>0</DocSecurity>
  <Lines>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2017-10-28T18:32:00Z</dcterms:created>
  <dcterms:modified xsi:type="dcterms:W3CDTF">2017-10-28T18:33:00Z</dcterms:modified>
</cp:coreProperties>
</file>